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8189" w14:textId="44FDB69A" w:rsidR="00385905" w:rsidRDefault="003C7F4A" w:rsidP="003C7F4A">
      <w:pPr>
        <w:spacing w:after="0" w:line="240" w:lineRule="auto"/>
        <w:jc w:val="center"/>
        <w:rPr>
          <w:rFonts w:ascii="Arial" w:hAnsi="Arial" w:cs="Arial"/>
          <w:b/>
          <w:bCs/>
          <w:sz w:val="20"/>
          <w:szCs w:val="20"/>
          <w:lang w:eastAsia="en-GB"/>
        </w:rPr>
      </w:pPr>
      <w:r>
        <w:rPr>
          <w:noProof/>
        </w:rPr>
        <w:drawing>
          <wp:inline distT="0" distB="0" distL="0" distR="0" wp14:anchorId="54530C9C" wp14:editId="0FD6A0FD">
            <wp:extent cx="733425" cy="752475"/>
            <wp:effectExtent l="0" t="0" r="9525" b="9525"/>
            <wp:docPr id="1" name="Picture 1" descr="A white leaf on a blu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leaf on a blue background&#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l="9637"/>
                    <a:stretch>
                      <a:fillRect/>
                    </a:stretch>
                  </pic:blipFill>
                  <pic:spPr bwMode="auto">
                    <a:xfrm>
                      <a:off x="0" y="0"/>
                      <a:ext cx="733425" cy="752475"/>
                    </a:xfrm>
                    <a:prstGeom prst="rect">
                      <a:avLst/>
                    </a:prstGeom>
                    <a:noFill/>
                    <a:ln>
                      <a:noFill/>
                    </a:ln>
                  </pic:spPr>
                </pic:pic>
              </a:graphicData>
            </a:graphic>
          </wp:inline>
        </w:drawing>
      </w:r>
    </w:p>
    <w:p w14:paraId="42707C26" w14:textId="77777777" w:rsidR="003C7F4A" w:rsidRPr="00CB290F" w:rsidRDefault="003C7F4A" w:rsidP="003C7F4A">
      <w:pPr>
        <w:spacing w:after="0" w:line="240" w:lineRule="auto"/>
        <w:jc w:val="center"/>
        <w:rPr>
          <w:rFonts w:ascii="Arial" w:hAnsi="Arial" w:cs="Arial"/>
          <w:b/>
          <w:bCs/>
          <w:sz w:val="40"/>
          <w:szCs w:val="40"/>
          <w:lang w:eastAsia="en-GB"/>
        </w:rPr>
      </w:pPr>
    </w:p>
    <w:p w14:paraId="68C9647C" w14:textId="255ECB9A" w:rsidR="003C7F4A" w:rsidRDefault="00CB290F" w:rsidP="003C7F4A">
      <w:pPr>
        <w:spacing w:after="0" w:line="240" w:lineRule="auto"/>
        <w:jc w:val="center"/>
        <w:rPr>
          <w:rFonts w:ascii="Arial" w:hAnsi="Arial" w:cs="Arial"/>
          <w:b/>
          <w:bCs/>
          <w:sz w:val="40"/>
          <w:szCs w:val="40"/>
          <w:lang w:eastAsia="en-GB"/>
        </w:rPr>
      </w:pPr>
      <w:r w:rsidRPr="00CB290F">
        <w:rPr>
          <w:rFonts w:ascii="Arial" w:hAnsi="Arial" w:cs="Arial"/>
          <w:b/>
          <w:bCs/>
          <w:sz w:val="40"/>
          <w:szCs w:val="40"/>
          <w:lang w:eastAsia="en-GB"/>
        </w:rPr>
        <w:t>Practice Privacy Notice</w:t>
      </w:r>
    </w:p>
    <w:p w14:paraId="714EDFB0" w14:textId="77777777" w:rsidR="00CB290F" w:rsidRPr="00CB290F" w:rsidRDefault="00CB290F" w:rsidP="003C7F4A">
      <w:pPr>
        <w:spacing w:after="0" w:line="240" w:lineRule="auto"/>
        <w:jc w:val="center"/>
        <w:rPr>
          <w:rFonts w:ascii="Arial" w:hAnsi="Arial" w:cs="Arial"/>
          <w:b/>
          <w:bCs/>
          <w:sz w:val="40"/>
          <w:szCs w:val="40"/>
          <w:lang w:eastAsia="en-GB"/>
        </w:rPr>
      </w:pPr>
    </w:p>
    <w:p w14:paraId="35819ADB" w14:textId="380CEA50" w:rsidR="003C7F4A" w:rsidRDefault="00CB290F" w:rsidP="003C7F4A">
      <w:pPr>
        <w:spacing w:after="0" w:line="240" w:lineRule="auto"/>
        <w:jc w:val="center"/>
        <w:rPr>
          <w:rFonts w:ascii="Arial" w:hAnsi="Arial" w:cs="Arial"/>
          <w:b/>
          <w:bCs/>
          <w:sz w:val="20"/>
          <w:szCs w:val="20"/>
          <w:lang w:eastAsia="en-GB"/>
        </w:rPr>
      </w:pPr>
      <w:r>
        <w:rPr>
          <w:rFonts w:ascii="Arial" w:hAnsi="Arial" w:cs="Arial"/>
          <w:b/>
          <w:bCs/>
          <w:sz w:val="20"/>
          <w:szCs w:val="20"/>
          <w:lang w:eastAsia="en-GB"/>
        </w:rPr>
        <w:t xml:space="preserve"> </w:t>
      </w:r>
    </w:p>
    <w:p w14:paraId="18579031" w14:textId="65724EDE" w:rsidR="00754729" w:rsidRPr="005E1E0E" w:rsidRDefault="003C7F4A" w:rsidP="00CB290F">
      <w:pPr>
        <w:autoSpaceDE w:val="0"/>
        <w:autoSpaceDN w:val="0"/>
        <w:adjustRightInd w:val="0"/>
        <w:spacing w:after="0" w:line="240" w:lineRule="auto"/>
        <w:outlineLvl w:val="0"/>
        <w:rPr>
          <w:rFonts w:ascii="Arial" w:hAnsi="Arial" w:cs="Arial"/>
          <w:b/>
          <w:bCs/>
          <w:sz w:val="20"/>
          <w:szCs w:val="20"/>
          <w:lang w:eastAsia="en-GB"/>
        </w:rPr>
      </w:pPr>
      <w:r>
        <w:rPr>
          <w:rFonts w:ascii="Arial" w:hAnsi="Arial" w:cs="Arial"/>
          <w:b/>
          <w:bCs/>
          <w:sz w:val="20"/>
          <w:szCs w:val="20"/>
          <w:lang w:eastAsia="en-GB"/>
        </w:rPr>
        <w:t>Woodville Surgery</w:t>
      </w:r>
      <w:r w:rsidR="00CB290F">
        <w:rPr>
          <w:rFonts w:ascii="Arial" w:hAnsi="Arial" w:cs="Arial"/>
          <w:b/>
          <w:bCs/>
          <w:sz w:val="20"/>
          <w:szCs w:val="20"/>
          <w:lang w:eastAsia="en-GB"/>
        </w:rPr>
        <w:t xml:space="preserve"> (the Practice)</w:t>
      </w:r>
    </w:p>
    <w:p w14:paraId="72436DDB" w14:textId="77777777" w:rsidR="00754729" w:rsidRPr="005E1E0E" w:rsidRDefault="00754729" w:rsidP="00CB290F">
      <w:pPr>
        <w:autoSpaceDE w:val="0"/>
        <w:autoSpaceDN w:val="0"/>
        <w:adjustRightInd w:val="0"/>
        <w:spacing w:after="0" w:line="240" w:lineRule="auto"/>
        <w:outlineLvl w:val="0"/>
        <w:rPr>
          <w:rFonts w:ascii="Arial" w:hAnsi="Arial" w:cs="Arial"/>
          <w:b/>
          <w:bCs/>
          <w:sz w:val="20"/>
          <w:szCs w:val="20"/>
          <w:lang w:eastAsia="en-GB"/>
        </w:rPr>
      </w:pPr>
    </w:p>
    <w:p w14:paraId="35A19606" w14:textId="361A1B29" w:rsidR="006477C6" w:rsidRPr="005E1E0E" w:rsidRDefault="004B7014" w:rsidP="00CB290F">
      <w:pPr>
        <w:autoSpaceDE w:val="0"/>
        <w:autoSpaceDN w:val="0"/>
        <w:adjustRightInd w:val="0"/>
        <w:spacing w:after="0" w:line="240" w:lineRule="auto"/>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77777777"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GDPR"), and the Data Protection Act 2018 the practice responsible for your personal data is [Practice Name].</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62EDA44" w:rsidR="00E37206" w:rsidRPr="005E1E0E" w:rsidRDefault="003C7F4A" w:rsidP="00E37206">
      <w:pPr>
        <w:widowControl w:val="0"/>
        <w:spacing w:after="280"/>
        <w:rPr>
          <w:rFonts w:ascii="Arial" w:hAnsi="Arial" w:cs="Arial"/>
          <w:sz w:val="20"/>
          <w:szCs w:val="20"/>
        </w:rPr>
      </w:pPr>
      <w:r>
        <w:rPr>
          <w:rFonts w:ascii="Arial" w:hAnsi="Arial" w:cs="Arial"/>
          <w:sz w:val="20"/>
          <w:szCs w:val="20"/>
        </w:rPr>
        <w:t>Woodville Surgery</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7D19510C" w14:textId="79E84DB5" w:rsidR="00FC6FFA" w:rsidRPr="005E1E0E" w:rsidRDefault="00E37206" w:rsidP="00CB290F">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r w:rsidR="00FC6FFA"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04B383C4" w:rsidR="00E40334" w:rsidRPr="003C7F4A" w:rsidRDefault="008F3418" w:rsidP="003C7F4A">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4B58DACC" w14:textId="77777777" w:rsidR="008548BC" w:rsidRPr="00DA1AAC" w:rsidRDefault="008548BC" w:rsidP="008548BC">
      <w:pPr>
        <w:rPr>
          <w:rFonts w:ascii="Arial" w:hAnsi="Arial" w:cs="Arial"/>
          <w:b/>
          <w:bCs/>
          <w:sz w:val="20"/>
          <w:szCs w:val="20"/>
        </w:rPr>
      </w:pPr>
      <w:r w:rsidRPr="00DA1AAC">
        <w:rPr>
          <w:rFonts w:ascii="Arial" w:hAnsi="Arial" w:cs="Arial"/>
          <w:b/>
          <w:bCs/>
          <w:sz w:val="20"/>
          <w:szCs w:val="20"/>
        </w:rPr>
        <w:lastRenderedPageBreak/>
        <w:t>AccuRX</w:t>
      </w:r>
    </w:p>
    <w:p w14:paraId="2ACE93FC"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As part of the Digital First National programme of work, GP Practices are required to provide a tool for patients to access primary care services.</w:t>
      </w:r>
    </w:p>
    <w:p w14:paraId="520FF626"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aim of the Accurx platform is to improve communications between healthcare staff and patients resulting in improved outcomes and productivity. The platform facilitates digital communications between the practice and our patients.</w:t>
      </w:r>
    </w:p>
    <w:p w14:paraId="4962F435"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Using the Accurx platform will require the processing of special category data by Accurx, their sub-processors and by default the GP Practice as a Controller. This will include; exchanging and storing messages in relation to patients and medical staff, performing video consultations (these will not be recorded or stored) between healthcare staff and their patients This will allow you to respond to the Practice in multiple ways such as; free text, questionnaires and submitting images/documents.</w:t>
      </w:r>
    </w:p>
    <w:p w14:paraId="743F7E60" w14:textId="77777777" w:rsidR="008548BC" w:rsidRPr="00DA1AAC" w:rsidRDefault="008548BC" w:rsidP="008548BC">
      <w:pPr>
        <w:rPr>
          <w:rFonts w:ascii="Arial" w:hAnsi="Arial" w:cs="Arial"/>
          <w:sz w:val="20"/>
          <w:szCs w:val="20"/>
        </w:rPr>
      </w:pPr>
      <w:r w:rsidRPr="00DA1AAC">
        <w:rPr>
          <w:rFonts w:ascii="Arial" w:hAnsi="Arial" w:cs="Arial"/>
          <w:color w:val="4B5563"/>
          <w:sz w:val="20"/>
          <w:szCs w:val="20"/>
        </w:rPr>
        <w:t>If you have a non-urgent healthcare concern or need to contact the Practice for any medical or admin reason, click on the online via our website or</w:t>
      </w:r>
      <w:r w:rsidRPr="00DA1AAC">
        <w:rPr>
          <w:rStyle w:val="apple-converted-space"/>
          <w:rFonts w:ascii="Arial" w:hAnsi="Arial" w:cs="Arial"/>
          <w:color w:val="4B5563"/>
          <w:sz w:val="20"/>
          <w:szCs w:val="20"/>
        </w:rPr>
        <w:t> </w:t>
      </w:r>
      <w:hyperlink r:id="rId7" w:tgtFrame="_blank" w:tooltip="NHS (opens new window)" w:history="1">
        <w:r w:rsidRPr="00DA1AAC">
          <w:rPr>
            <w:rStyle w:val="Hyperlink"/>
            <w:rFonts w:ascii="Arial" w:hAnsi="Arial" w:cs="Arial"/>
            <w:b/>
            <w:bCs/>
            <w:sz w:val="20"/>
            <w:szCs w:val="20"/>
            <w:bdr w:val="single" w:sz="2" w:space="0" w:color="auto" w:frame="1"/>
          </w:rPr>
          <w:t>via NHS app</w:t>
        </w:r>
      </w:hyperlink>
      <w:r w:rsidRPr="00DA1AAC">
        <w:rPr>
          <w:rStyle w:val="apple-converted-space"/>
          <w:rFonts w:ascii="Arial" w:hAnsi="Arial" w:cs="Arial"/>
          <w:color w:val="4B5563"/>
          <w:sz w:val="20"/>
          <w:szCs w:val="20"/>
        </w:rPr>
        <w:t> </w:t>
      </w:r>
      <w:r w:rsidRPr="00DA1AAC">
        <w:rPr>
          <w:rFonts w:ascii="Arial" w:hAnsi="Arial" w:cs="Arial"/>
          <w:color w:val="4B5563"/>
          <w:sz w:val="20"/>
          <w:szCs w:val="20"/>
        </w:rPr>
        <w:t>or</w:t>
      </w:r>
      <w:r w:rsidRPr="00DA1AAC">
        <w:rPr>
          <w:rStyle w:val="apple-converted-space"/>
          <w:rFonts w:ascii="Arial" w:hAnsi="Arial" w:cs="Arial"/>
          <w:color w:val="4B5563"/>
          <w:sz w:val="20"/>
          <w:szCs w:val="20"/>
        </w:rPr>
        <w:t> </w:t>
      </w:r>
      <w:hyperlink r:id="rId8" w:tgtFrame="_blank" w:tooltip="NHS (opens new window)" w:history="1">
        <w:r w:rsidRPr="00DA1AAC">
          <w:rPr>
            <w:rStyle w:val="Hyperlink"/>
            <w:rFonts w:ascii="Arial" w:hAnsi="Arial" w:cs="Arial"/>
            <w:b/>
            <w:bCs/>
            <w:sz w:val="20"/>
            <w:szCs w:val="20"/>
            <w:bdr w:val="single" w:sz="2" w:space="0" w:color="auto" w:frame="1"/>
          </w:rPr>
          <w:t>via NHS website</w:t>
        </w:r>
      </w:hyperlink>
      <w:r w:rsidRPr="00DA1AAC">
        <w:rPr>
          <w:rFonts w:ascii="Arial" w:hAnsi="Arial" w:cs="Arial"/>
          <w:color w:val="4B5563"/>
          <w:sz w:val="20"/>
          <w:szCs w:val="20"/>
        </w:rPr>
        <w:t>. Fill out the online form, which will then be reviewed and processed by our healthcare professionals</w:t>
      </w:r>
      <w:r>
        <w:rPr>
          <w:rFonts w:ascii="Arial" w:hAnsi="Arial" w:cs="Arial"/>
          <w:color w:val="4B5563"/>
          <w:sz w:val="20"/>
          <w:szCs w:val="20"/>
        </w:rPr>
        <w:t xml:space="preserve"> </w:t>
      </w:r>
      <w:r w:rsidRPr="00DA1AAC">
        <w:rPr>
          <w:rFonts w:ascii="Arial" w:hAnsi="Arial" w:cs="Arial"/>
          <w:color w:val="4B5563"/>
          <w:sz w:val="20"/>
          <w:szCs w:val="20"/>
        </w:rPr>
        <w:t>to decide the right care for you. We will respond to every online request 2 workings days.</w:t>
      </w:r>
    </w:p>
    <w:p w14:paraId="42E0230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 is approved by NHS England to be used by GP practices and the other systems involved in patient care. NHS England has a lengthy assurance process to make sure they meet the highest standards of safety and security. Your data is safe and is shared only with your GP Practice for the purposes of your direct care. Your data is stored and sent securely using industry best practices, and Accurx only collect the data that is necessary to allow your GP Practice to provide you with care.</w:t>
      </w:r>
    </w:p>
    <w:p w14:paraId="2BABE06A"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The Practice uses the following Accurx features:</w:t>
      </w:r>
    </w:p>
    <w:p w14:paraId="7BCD106E" w14:textId="77777777" w:rsidR="008548BC" w:rsidRPr="00DA1AAC" w:rsidRDefault="008548BC" w:rsidP="008548BC">
      <w:pPr>
        <w:numPr>
          <w:ilvl w:val="0"/>
          <w:numId w:val="38"/>
        </w:numPr>
        <w:spacing w:before="100" w:beforeAutospacing="1" w:after="100" w:afterAutospacing="1" w:line="240" w:lineRule="auto"/>
        <w:rPr>
          <w:rFonts w:ascii="Arial" w:hAnsi="Arial" w:cs="Arial"/>
          <w:color w:val="4B5563"/>
          <w:sz w:val="20"/>
          <w:szCs w:val="20"/>
        </w:rPr>
      </w:pPr>
      <w:r w:rsidRPr="00DA1AAC">
        <w:rPr>
          <w:rFonts w:ascii="Arial" w:hAnsi="Arial" w:cs="Arial"/>
          <w:color w:val="4B5563"/>
          <w:sz w:val="20"/>
          <w:szCs w:val="20"/>
        </w:rPr>
        <w:t>SMS, Friends and Family test, online consultations, video consultations, AccuMail and Record Views</w:t>
      </w:r>
    </w:p>
    <w:p w14:paraId="04FC4892" w14:textId="77777777" w:rsidR="008548BC" w:rsidRPr="00DA1AAC" w:rsidRDefault="008548BC" w:rsidP="008548BC">
      <w:pPr>
        <w:pStyle w:val="NormalWeb"/>
        <w:rPr>
          <w:rFonts w:ascii="Arial" w:hAnsi="Arial" w:cs="Arial"/>
          <w:color w:val="4B5563"/>
          <w:sz w:val="20"/>
          <w:szCs w:val="20"/>
        </w:rPr>
      </w:pPr>
      <w:r w:rsidRPr="00DA1AAC">
        <w:rPr>
          <w:rFonts w:ascii="Arial" w:hAnsi="Arial" w:cs="Arial"/>
          <w:color w:val="4B5563"/>
          <w:sz w:val="20"/>
          <w:szCs w:val="20"/>
        </w:rPr>
        <w:t>Accurx’s privacy notice can be found on their website here:</w:t>
      </w:r>
      <w:r w:rsidRPr="00DA1AAC">
        <w:rPr>
          <w:rStyle w:val="apple-converted-space"/>
          <w:rFonts w:ascii="Arial" w:hAnsi="Arial" w:cs="Arial"/>
          <w:color w:val="4B5563"/>
          <w:sz w:val="20"/>
          <w:szCs w:val="20"/>
        </w:rPr>
        <w:t> </w:t>
      </w:r>
      <w:hyperlink r:id="rId9" w:tgtFrame="_blank" w:tooltip="Accurx (opens new window)" w:history="1">
        <w:r w:rsidRPr="00DA1AAC">
          <w:rPr>
            <w:rStyle w:val="Hyperlink"/>
            <w:rFonts w:ascii="Arial" w:hAnsi="Arial" w:cs="Arial"/>
            <w:b/>
            <w:bCs/>
            <w:sz w:val="20"/>
            <w:szCs w:val="20"/>
            <w:bdr w:val="single" w:sz="2" w:space="0" w:color="auto" w:frame="1"/>
          </w:rPr>
          <w:t>Accurx - Privacy Policy</w:t>
        </w:r>
      </w:hyperlink>
    </w:p>
    <w:p w14:paraId="491CDEB1" w14:textId="5D78BF36" w:rsidR="008548BC" w:rsidRDefault="008548BC" w:rsidP="008548BC">
      <w:pPr>
        <w:rPr>
          <w:rFonts w:ascii="Arial" w:hAnsi="Arial" w:cs="Arial"/>
          <w:b/>
          <w:bCs/>
          <w:color w:val="000000" w:themeColor="text1"/>
        </w:rPr>
      </w:pPr>
      <w:r w:rsidRPr="00DA1AAC">
        <w:rPr>
          <w:rFonts w:ascii="Arial" w:hAnsi="Arial" w:cs="Arial"/>
          <w:sz w:val="20"/>
          <w:szCs w:val="20"/>
        </w:rPr>
        <w:br w:type="page"/>
      </w:r>
    </w:p>
    <w:p w14:paraId="2BABD3AE" w14:textId="77777777" w:rsidR="008548BC" w:rsidRDefault="008548BC" w:rsidP="002C02DF">
      <w:pPr>
        <w:rPr>
          <w:rFonts w:ascii="Arial" w:hAnsi="Arial" w:cs="Arial"/>
          <w:b/>
          <w:bCs/>
          <w:color w:val="000000" w:themeColor="text1"/>
        </w:rPr>
      </w:pPr>
    </w:p>
    <w:p w14:paraId="4FF6D511" w14:textId="77777777" w:rsidR="008548BC" w:rsidRDefault="008548BC" w:rsidP="002C02DF">
      <w:pPr>
        <w:rPr>
          <w:rFonts w:ascii="Arial" w:hAnsi="Arial" w:cs="Arial"/>
          <w:b/>
          <w:bCs/>
          <w:color w:val="000000" w:themeColor="text1"/>
        </w:rPr>
      </w:pPr>
    </w:p>
    <w:p w14:paraId="195F6E17" w14:textId="79E48CB4"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t>GP Connect System and Data Sharing</w:t>
      </w:r>
    </w:p>
    <w:p w14:paraId="7D0F1981" w14:textId="7D9CFA3C" w:rsidR="002C02DF" w:rsidRPr="00A73EFC" w:rsidRDefault="003C7F4A" w:rsidP="002C02DF">
      <w:pPr>
        <w:pStyle w:val="nhsd-t-body"/>
        <w:rPr>
          <w:rFonts w:ascii="Arial" w:hAnsi="Arial" w:cs="Arial"/>
          <w:color w:val="000000" w:themeColor="text1"/>
          <w:sz w:val="22"/>
          <w:szCs w:val="22"/>
        </w:rPr>
      </w:pPr>
      <w:r>
        <w:rPr>
          <w:rFonts w:ascii="Arial" w:hAnsi="Arial" w:cs="Arial"/>
          <w:color w:val="000000" w:themeColor="text1"/>
          <w:sz w:val="22"/>
          <w:szCs w:val="22"/>
        </w:rPr>
        <w:t xml:space="preserve">Woodville Surgery </w:t>
      </w:r>
      <w:r w:rsidR="002C02DF" w:rsidRPr="00A73EFC">
        <w:rPr>
          <w:rFonts w:ascii="Arial" w:hAnsi="Arial" w:cs="Arial"/>
          <w:color w:val="000000" w:themeColor="text1"/>
          <w:sz w:val="22"/>
          <w:szCs w:val="22"/>
        </w:rPr>
        <w:t xml:space="preserve">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10"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Default="002C02DF" w:rsidP="002C02DF">
      <w:pPr>
        <w:rPr>
          <w:rFonts w:ascii="Arial" w:eastAsia="Times New Roman" w:hAnsi="Arial" w:cs="Arial"/>
          <w:color w:val="000000" w:themeColor="text1"/>
          <w:lang w:eastAsia="en-GB"/>
        </w:rPr>
      </w:pPr>
    </w:p>
    <w:p w14:paraId="3D09CA5B" w14:textId="77777777" w:rsidR="003C7F4A" w:rsidRPr="00A73EFC" w:rsidRDefault="003C7F4A"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1C58A91" w14:textId="77777777" w:rsidR="00DC34C5" w:rsidRDefault="00DC34C5" w:rsidP="00DC34C5">
      <w:pPr>
        <w:rPr>
          <w:rFonts w:ascii="Arial" w:hAnsi="Arial" w:cs="Arial"/>
          <w:b/>
          <w:bCs/>
          <w:sz w:val="20"/>
          <w:szCs w:val="20"/>
        </w:rPr>
      </w:pPr>
      <w:r w:rsidRPr="00FD7144">
        <w:rPr>
          <w:rFonts w:ascii="Arial" w:hAnsi="Arial" w:cs="Arial"/>
          <w:b/>
          <w:bCs/>
          <w:sz w:val="20"/>
          <w:szCs w:val="20"/>
        </w:rPr>
        <w:t>Data Shared with NHSE</w:t>
      </w:r>
    </w:p>
    <w:p w14:paraId="14144C18" w14:textId="75D2A57B" w:rsidR="00DC34C5" w:rsidRDefault="00DC34C5" w:rsidP="003C7F4A">
      <w:pPr>
        <w:rPr>
          <w:rFonts w:ascii="Arial" w:hAnsi="Arial" w:cs="Arial"/>
          <w:sz w:val="20"/>
          <w:szCs w:val="20"/>
        </w:rPr>
      </w:pPr>
      <w:r w:rsidRPr="00FD7144">
        <w:rPr>
          <w:rFonts w:ascii="Arial" w:hAnsi="Arial" w:cs="Arial"/>
          <w:sz w:val="20"/>
          <w:szCs w:val="20"/>
        </w:rPr>
        <w:lastRenderedPageBreak/>
        <w:t xml:space="preserve">NHSE may request and be provided with information from our telephone system for national requirements, investigations or audits.  NHSE may request and be provided with information from our online consultation system for national requirements, investigations or audits.  </w:t>
      </w: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lastRenderedPageBreak/>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11"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13"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4"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5"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6"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lastRenderedPageBreak/>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7"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8"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9"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587CD0BC" w14:textId="77777777" w:rsidR="003C7F4A" w:rsidRDefault="003C7F4A" w:rsidP="00C00D66">
      <w:pPr>
        <w:spacing w:before="100" w:beforeAutospacing="1" w:after="100" w:afterAutospacing="1"/>
        <w:outlineLvl w:val="1"/>
        <w:rPr>
          <w:rFonts w:ascii="Arial" w:hAnsi="Arial" w:cs="Arial"/>
          <w:b/>
          <w:bCs/>
          <w:color w:val="000000" w:themeColor="text1"/>
          <w:sz w:val="20"/>
          <w:szCs w:val="20"/>
        </w:rPr>
      </w:pPr>
    </w:p>
    <w:p w14:paraId="62AB4902" w14:textId="77777777" w:rsidR="003C7F4A" w:rsidRDefault="003C7F4A" w:rsidP="00C00D66">
      <w:pPr>
        <w:spacing w:before="100" w:beforeAutospacing="1" w:after="100" w:afterAutospacing="1"/>
        <w:outlineLvl w:val="1"/>
        <w:rPr>
          <w:rFonts w:ascii="Arial" w:hAnsi="Arial" w:cs="Arial"/>
          <w:b/>
          <w:bCs/>
          <w:color w:val="000000" w:themeColor="text1"/>
          <w:sz w:val="20"/>
          <w:szCs w:val="20"/>
        </w:rPr>
      </w:pPr>
    </w:p>
    <w:p w14:paraId="0CFC7186" w14:textId="4760ABCA"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lastRenderedPageBreak/>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1"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2857A84" w14:textId="601CCFC1" w:rsidR="00C00D66" w:rsidRPr="003C7F4A" w:rsidRDefault="00C00D66" w:rsidP="003C7F4A">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2"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3"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Default="00C00D66" w:rsidP="00C00D66">
      <w:pPr>
        <w:rPr>
          <w:rStyle w:val="Emphasis"/>
          <w:rFonts w:ascii="Arial" w:hAnsi="Arial" w:cs="Arial"/>
          <w:b/>
          <w:bCs/>
          <w:i w:val="0"/>
          <w:iCs w:val="0"/>
          <w:sz w:val="20"/>
          <w:szCs w:val="20"/>
        </w:rPr>
      </w:pPr>
    </w:p>
    <w:p w14:paraId="5C0A17E9" w14:textId="77777777" w:rsidR="003C7F4A" w:rsidRDefault="003C7F4A" w:rsidP="00C00D66">
      <w:pPr>
        <w:rPr>
          <w:rStyle w:val="Emphasis"/>
          <w:rFonts w:ascii="Arial" w:hAnsi="Arial" w:cs="Arial"/>
          <w:b/>
          <w:bCs/>
          <w:i w:val="0"/>
          <w:iCs w:val="0"/>
          <w:sz w:val="20"/>
          <w:szCs w:val="20"/>
        </w:rPr>
      </w:pPr>
    </w:p>
    <w:p w14:paraId="74DA0E4C" w14:textId="77777777" w:rsidR="003C7F4A" w:rsidRPr="001A7F1F" w:rsidRDefault="003C7F4A"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lastRenderedPageBreak/>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4"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5"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6"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7"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8"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3C7F4A" w:rsidRDefault="000104B3" w:rsidP="000104B3">
      <w:pPr>
        <w:numPr>
          <w:ilvl w:val="0"/>
          <w:numId w:val="19"/>
        </w:numPr>
        <w:spacing w:before="100" w:beforeAutospacing="1" w:after="100" w:afterAutospacing="1" w:line="360" w:lineRule="atLeast"/>
        <w:rPr>
          <w:rStyle w:val="Emphasis"/>
          <w:rFonts w:ascii="Arial" w:eastAsia="Times New Roman" w:hAnsi="Arial" w:cs="Arial"/>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5ED2BE41" w14:textId="77777777" w:rsidR="003C7F4A" w:rsidRPr="005E1E0E" w:rsidRDefault="003C7F4A" w:rsidP="003C7F4A">
      <w:pPr>
        <w:spacing w:before="100" w:beforeAutospacing="1" w:after="100" w:afterAutospacing="1" w:line="360" w:lineRule="atLeast"/>
        <w:rPr>
          <w:rFonts w:ascii="Arial" w:eastAsia="Times New Roman" w:hAnsi="Arial" w:cs="Arial"/>
          <w:i/>
          <w:iCs/>
          <w:sz w:val="20"/>
          <w:szCs w:val="20"/>
        </w:rPr>
      </w:pPr>
    </w:p>
    <w:p w14:paraId="66EE44AD" w14:textId="6C63820D" w:rsidR="000104B3" w:rsidRPr="003C7F4A" w:rsidRDefault="000104B3" w:rsidP="003C7F4A">
      <w:pPr>
        <w:numPr>
          <w:ilvl w:val="0"/>
          <w:numId w:val="19"/>
        </w:numPr>
        <w:spacing w:before="100" w:beforeAutospacing="1" w:after="100" w:afterAutospacing="1" w:line="360" w:lineRule="atLeast"/>
        <w:rPr>
          <w:rFonts w:ascii="Arial" w:eastAsia="Times New Roman" w:hAnsi="Arial" w:cs="Arial"/>
          <w:i/>
          <w:iCs/>
          <w:sz w:val="20"/>
          <w:szCs w:val="20"/>
        </w:rPr>
      </w:pPr>
      <w:r w:rsidRPr="003C7F4A">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07BDFD73"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lastRenderedPageBreak/>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2D104798" w14:textId="55D9A219" w:rsidR="006173EC" w:rsidRPr="005E1E0E" w:rsidRDefault="00B94788" w:rsidP="003C7F4A">
      <w:pPr>
        <w:spacing w:after="0" w:line="240" w:lineRule="auto"/>
        <w:rPr>
          <w:rFonts w:ascii="Arial" w:hAnsi="Arial" w:cs="Arial"/>
          <w:sz w:val="20"/>
          <w:szCs w:val="20"/>
        </w:rPr>
      </w:pPr>
      <w:r>
        <w:rPr>
          <w:rFonts w:ascii="Arial" w:hAnsi="Arial" w:cs="Arial"/>
          <w:sz w:val="20"/>
          <w:szCs w:val="20"/>
        </w:rPr>
        <w:br w:type="page"/>
      </w: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lastRenderedPageBreak/>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9" w:history="1">
        <w:r>
          <w:rPr>
            <w:rStyle w:val="Hyperlink"/>
            <w:rFonts w:ascii="Arial" w:hAnsi="Arial" w:cs="Arial"/>
            <w:sz w:val="20"/>
            <w:szCs w:val="20"/>
          </w:rPr>
          <w:t>British Medical Association (BMA)</w:t>
        </w:r>
      </w:hyperlink>
      <w:r>
        <w:rPr>
          <w:rFonts w:ascii="Arial" w:hAnsi="Arial" w:cs="Arial"/>
          <w:sz w:val="20"/>
          <w:szCs w:val="20"/>
        </w:rPr>
        <w:t>, </w:t>
      </w:r>
      <w:hyperlink r:id="rId30" w:history="1">
        <w:r>
          <w:rPr>
            <w:rStyle w:val="Hyperlink"/>
            <w:rFonts w:ascii="Arial" w:hAnsi="Arial" w:cs="Arial"/>
            <w:sz w:val="20"/>
            <w:szCs w:val="20"/>
          </w:rPr>
          <w:t>Royal College of GPs (RCGP)</w:t>
        </w:r>
      </w:hyperlink>
      <w:r>
        <w:rPr>
          <w:rFonts w:ascii="Arial" w:hAnsi="Arial" w:cs="Arial"/>
          <w:sz w:val="20"/>
          <w:szCs w:val="20"/>
        </w:rPr>
        <w:t> and the </w:t>
      </w:r>
      <w:hyperlink r:id="rId31"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33"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4"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5"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6"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7"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8"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9"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40"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41"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42"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3"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5"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6"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7"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8"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0"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51"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52"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53"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4"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6F639F72" w14:textId="77777777" w:rsidR="003C7F4A" w:rsidRPr="005E1E0E" w:rsidRDefault="003C7F4A" w:rsidP="00A200C1">
      <w:pPr>
        <w:widowControl w:val="0"/>
        <w:rPr>
          <w:rFonts w:ascii="Arial" w:hAnsi="Arial" w:cs="Arial"/>
          <w:sz w:val="20"/>
          <w:szCs w:val="20"/>
        </w:rPr>
      </w:pP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7424F2CD" w14:textId="77777777" w:rsidR="003C7F4A" w:rsidRDefault="003C7F4A" w:rsidP="008A351A">
      <w:pPr>
        <w:widowControl w:val="0"/>
        <w:rPr>
          <w:rFonts w:ascii="Arial" w:hAnsi="Arial" w:cs="Arial"/>
          <w:sz w:val="20"/>
          <w:szCs w:val="20"/>
        </w:rPr>
      </w:pPr>
    </w:p>
    <w:p w14:paraId="0E523C95" w14:textId="77777777" w:rsidR="003C7F4A" w:rsidRDefault="003C7F4A" w:rsidP="008A351A">
      <w:pPr>
        <w:widowControl w:val="0"/>
        <w:rPr>
          <w:rFonts w:ascii="Arial" w:hAnsi="Arial" w:cs="Arial"/>
          <w:sz w:val="20"/>
          <w:szCs w:val="20"/>
        </w:rPr>
      </w:pPr>
    </w:p>
    <w:p w14:paraId="60F0280F" w14:textId="77777777" w:rsidR="003C7F4A" w:rsidRDefault="003C7F4A" w:rsidP="008A351A">
      <w:pPr>
        <w:widowControl w:val="0"/>
        <w:rPr>
          <w:rFonts w:ascii="Arial" w:hAnsi="Arial" w:cs="Arial"/>
          <w:sz w:val="20"/>
          <w:szCs w:val="20"/>
        </w:rPr>
      </w:pPr>
    </w:p>
    <w:p w14:paraId="7CE7D9E2" w14:textId="77777777" w:rsidR="003C7F4A" w:rsidRDefault="003C7F4A" w:rsidP="008A351A">
      <w:pPr>
        <w:widowControl w:val="0"/>
        <w:rPr>
          <w:rFonts w:ascii="Arial" w:hAnsi="Arial" w:cs="Arial"/>
          <w:sz w:val="20"/>
          <w:szCs w:val="20"/>
        </w:rPr>
      </w:pPr>
    </w:p>
    <w:p w14:paraId="013A44F4" w14:textId="659EBCAB" w:rsidR="003C7F4A" w:rsidRDefault="003C7F4A" w:rsidP="008A351A">
      <w:pPr>
        <w:widowControl w:val="0"/>
        <w:rPr>
          <w:rFonts w:ascii="Arial" w:hAnsi="Arial" w:cs="Arial"/>
          <w:sz w:val="20"/>
          <w:szCs w:val="20"/>
        </w:rPr>
      </w:pPr>
      <w:r w:rsidRPr="003C7F4A">
        <w:rPr>
          <w:rFonts w:ascii="Arial" w:hAnsi="Arial" w:cs="Arial"/>
          <w:sz w:val="20"/>
          <w:szCs w:val="20"/>
        </w:rPr>
        <w:t>We use a processor, iGPR Technologies Limited (“iGPR”), to assist us with responding to report requests relating to your patient data, such as subject access requests that you submit to us (or that someone acting on your behalf submits to us) and report requests that insurers submit to us under the Access to Medical Records Act 1988 in relation to a life insurance policy that you hold or that you are applying for. iGPR manages the reporting process for us by reviewing and responding to requests in accordance with our instructions and all applicable laws, including UK data protection laws. The instructions we issue to iGPR include general instructions on responding to requests and specific instructions on issues that will require further consultation with the GP responsible for your care</w:t>
      </w:r>
      <w:r>
        <w:rPr>
          <w:rFonts w:ascii="Arial" w:hAnsi="Arial" w:cs="Arial"/>
          <w:sz w:val="20"/>
          <w:szCs w:val="20"/>
        </w:rPr>
        <w:t>.</w:t>
      </w: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1EC2D008"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673383D2" w14:textId="77777777" w:rsidR="00115045" w:rsidRDefault="00115045" w:rsidP="00115045">
      <w:pPr>
        <w:widowControl w:val="0"/>
      </w:pPr>
      <w:hyperlink r:id="rId55" w:history="1">
        <w:r w:rsidRPr="00673BFD">
          <w:rPr>
            <w:rStyle w:val="Hyperlink"/>
          </w:rPr>
          <w:t>https://transform.england.nhs.uk/information-governance/guidance/records-management-code/</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lastRenderedPageBreak/>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4D7C339C"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This practice is a member of [PCN name].  Other members of the network are:</w:t>
      </w:r>
    </w:p>
    <w:p w14:paraId="30D4C244" w14:textId="24F724FE"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[Name PCN members]</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lastRenderedPageBreak/>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6"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7"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8"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9"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60"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lastRenderedPageBreak/>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Default="00E40334" w:rsidP="00E40334">
      <w:pPr>
        <w:pStyle w:val="Heading1"/>
        <w:rPr>
          <w:rFonts w:ascii="Arial" w:hAnsi="Arial" w:cs="Arial"/>
          <w:b/>
          <w:bCs/>
          <w:color w:val="auto"/>
          <w:sz w:val="20"/>
          <w:szCs w:val="20"/>
        </w:rPr>
      </w:pPr>
      <w:bookmarkStart w:id="10" w:name="_Toc31368653"/>
      <w:r w:rsidRPr="00E40334">
        <w:rPr>
          <w:rFonts w:ascii="Arial" w:hAnsi="Arial" w:cs="Arial"/>
          <w:b/>
          <w:bCs/>
          <w:color w:val="auto"/>
          <w:sz w:val="20"/>
          <w:szCs w:val="20"/>
        </w:rPr>
        <w:t>CCTV recording</w:t>
      </w:r>
      <w:bookmarkEnd w:id="10"/>
    </w:p>
    <w:p w14:paraId="2F585576" w14:textId="77777777" w:rsidR="00E40334" w:rsidRPr="00E40334" w:rsidRDefault="00E40334" w:rsidP="00E40334"/>
    <w:p w14:paraId="1CA87E33" w14:textId="77777777" w:rsidR="00E40334" w:rsidRPr="00E40334" w:rsidRDefault="00E40334" w:rsidP="00E403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Default="00E40334" w:rsidP="00E40334">
      <w:pPr>
        <w:pStyle w:val="Heading1"/>
        <w:rPr>
          <w:rFonts w:ascii="Arial" w:hAnsi="Arial" w:cs="Arial"/>
          <w:b/>
          <w:bCs/>
          <w:color w:val="auto"/>
          <w:sz w:val="20"/>
          <w:szCs w:val="20"/>
        </w:rPr>
      </w:pPr>
      <w:bookmarkStart w:id="11" w:name="_Toc31368654"/>
      <w:r w:rsidRPr="00E40334">
        <w:rPr>
          <w:rFonts w:ascii="Arial" w:hAnsi="Arial" w:cs="Arial"/>
          <w:b/>
          <w:bCs/>
          <w:color w:val="auto"/>
          <w:sz w:val="20"/>
          <w:szCs w:val="20"/>
        </w:rPr>
        <w:t>Telephone system</w:t>
      </w:r>
      <w:bookmarkEnd w:id="11"/>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Pr="008F3418"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77777777"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Pr="009347E2">
        <w:rPr>
          <w:rFonts w:ascii="Arial" w:eastAsia="Times New Roman" w:hAnsi="Arial" w:cs="Arial"/>
          <w:sz w:val="20"/>
          <w:szCs w:val="20"/>
          <w:lang w:eastAsia="en-GB"/>
        </w:rPr>
        <w:t>[Provider Trust]</w:t>
      </w:r>
      <w:r w:rsidRPr="00645F99">
        <w:rPr>
          <w:rFonts w:ascii="Arial" w:eastAsia="Times New Roman" w:hAnsi="Arial" w:cs="Arial"/>
          <w:sz w:val="20"/>
          <w:szCs w:val="20"/>
          <w:lang w:eastAsia="en-GB"/>
        </w:rPr>
        <w:t xml:space="preserve"> 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22DF44FB" w14:textId="783DB464" w:rsidR="008F3418" w:rsidRPr="003C7F4A" w:rsidRDefault="0095022F" w:rsidP="003C7F4A">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lastRenderedPageBreak/>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61"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62"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1CC4532"/>
    <w:multiLevelType w:val="multilevel"/>
    <w:tmpl w:val="C8B2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0"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5"/>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9"/>
  </w:num>
  <w:num w:numId="10" w16cid:durableId="2046716666">
    <w:abstractNumId w:val="0"/>
  </w:num>
  <w:num w:numId="11" w16cid:durableId="2106262175">
    <w:abstractNumId w:val="16"/>
  </w:num>
  <w:num w:numId="12" w16cid:durableId="1738284768">
    <w:abstractNumId w:val="29"/>
  </w:num>
  <w:num w:numId="13" w16cid:durableId="1840727403">
    <w:abstractNumId w:val="10"/>
  </w:num>
  <w:num w:numId="14" w16cid:durableId="1282541863">
    <w:abstractNumId w:val="36"/>
  </w:num>
  <w:num w:numId="15" w16cid:durableId="78329465">
    <w:abstractNumId w:val="21"/>
  </w:num>
  <w:num w:numId="16" w16cid:durableId="1083255197">
    <w:abstractNumId w:val="28"/>
  </w:num>
  <w:num w:numId="17" w16cid:durableId="1668747762">
    <w:abstractNumId w:val="18"/>
  </w:num>
  <w:num w:numId="18" w16cid:durableId="1016227053">
    <w:abstractNumId w:val="37"/>
  </w:num>
  <w:num w:numId="19" w16cid:durableId="1208226674">
    <w:abstractNumId w:val="27"/>
  </w:num>
  <w:num w:numId="20" w16cid:durableId="1139958725">
    <w:abstractNumId w:val="12"/>
  </w:num>
  <w:num w:numId="21" w16cid:durableId="828639382">
    <w:abstractNumId w:val="8"/>
  </w:num>
  <w:num w:numId="22" w16cid:durableId="792212701">
    <w:abstractNumId w:val="23"/>
  </w:num>
  <w:num w:numId="23" w16cid:durableId="1316757324">
    <w:abstractNumId w:val="20"/>
  </w:num>
  <w:num w:numId="24" w16cid:durableId="1832090339">
    <w:abstractNumId w:val="9"/>
  </w:num>
  <w:num w:numId="25" w16cid:durableId="1920358702">
    <w:abstractNumId w:val="24"/>
  </w:num>
  <w:num w:numId="26" w16cid:durableId="2011836050">
    <w:abstractNumId w:val="14"/>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27024415">
    <w:abstractNumId w:val="25"/>
  </w:num>
  <w:num w:numId="33" w16cid:durableId="1406951190">
    <w:abstractNumId w:val="6"/>
  </w:num>
  <w:num w:numId="34" w16cid:durableId="523714327">
    <w:abstractNumId w:val="11"/>
  </w:num>
  <w:num w:numId="35" w16cid:durableId="1083448614">
    <w:abstractNumId w:val="32"/>
  </w:num>
  <w:num w:numId="36" w16cid:durableId="2084176729">
    <w:abstractNumId w:val="35"/>
  </w:num>
  <w:num w:numId="37" w16cid:durableId="303656719">
    <w:abstractNumId w:val="17"/>
  </w:num>
  <w:num w:numId="38" w16cid:durableId="140183007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8259C"/>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C7F4A"/>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15AA"/>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548BC"/>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F3BA6"/>
    <w:rsid w:val="00C00D66"/>
    <w:rsid w:val="00C07129"/>
    <w:rsid w:val="00C16543"/>
    <w:rsid w:val="00C27CB0"/>
    <w:rsid w:val="00C47616"/>
    <w:rsid w:val="00C71581"/>
    <w:rsid w:val="00C87466"/>
    <w:rsid w:val="00CA5A4E"/>
    <w:rsid w:val="00CB290F"/>
    <w:rsid w:val="00CF37C0"/>
    <w:rsid w:val="00D20053"/>
    <w:rsid w:val="00D275EA"/>
    <w:rsid w:val="00D316C2"/>
    <w:rsid w:val="00D40A30"/>
    <w:rsid w:val="00D413C3"/>
    <w:rsid w:val="00D76E11"/>
    <w:rsid w:val="00D91DBE"/>
    <w:rsid w:val="00DA0F4F"/>
    <w:rsid w:val="00DB02BD"/>
    <w:rsid w:val="00DB1ED4"/>
    <w:rsid w:val="00DC34C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ummary-care-records-scr-information-for-patients" TargetMode="External"/><Relationship Id="rId18" Type="http://schemas.openxmlformats.org/officeDocument/2006/relationships/hyperlink" Target="https://cprd.com/transparency-information" TargetMode="External"/><Relationship Id="rId26" Type="http://schemas.openxmlformats.org/officeDocument/2006/relationships/hyperlink" Target="https://digital.nhs.uk/binaries/content/assets/website-assets/services/dars/blank-dsa.pdf" TargetMode="External"/><Relationship Id="rId39" Type="http://schemas.openxmlformats.org/officeDocument/2006/relationships/hyperlink" Target="https://nhs-prod.global.ssl.fastly.net/binaries/content/assets/website-assets/data-and-information/data-collections/general-practice-data-for-planning-and-research/type-1-opt-out-form.docx" TargetMode="External"/><Relationship Id="rId21" Type="http://schemas.openxmlformats.org/officeDocument/2006/relationships/hyperlink" Target="https://digital.nhs.uk/data-and-information/publications/statistical/national-obesity-audi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data-and-information/data-insights-and-statistics/improving-our-data-processing-services" TargetMode="External"/><Relationship Id="rId55" Type="http://schemas.openxmlformats.org/officeDocument/2006/relationships/hyperlink" Target="https://transform.england.nhs.uk/information-governance/guidance/records-management-code/" TargetMode="External"/><Relationship Id="rId63" Type="http://schemas.openxmlformats.org/officeDocument/2006/relationships/fontTable" Target="fontTable.xml"/><Relationship Id="rId7" Type="http://schemas.openxmlformats.org/officeDocument/2006/relationships/hyperlink" Target="https://www.nhs.uk/nhs-app/" TargetMode="External"/><Relationship Id="rId2" Type="http://schemas.openxmlformats.org/officeDocument/2006/relationships/numbering" Target="numbering.xml"/><Relationship Id="rId16" Type="http://schemas.openxmlformats.org/officeDocument/2006/relationships/hyperlink" Target="https://digital.nhs.uk/services/summary-care-records-scr/scr-patient-consent-preference-form" TargetMode="External"/><Relationship Id="rId29" Type="http://schemas.openxmlformats.org/officeDocument/2006/relationships/hyperlink" Target="http://www.bma.org.uk/" TargetMode="External"/><Relationship Id="rId11" Type="http://schemas.openxmlformats.org/officeDocument/2006/relationships/hyperlink" Target="https://local.nihr.ac.uk/documents/crn-wm-privacy-notice-march-2021/27187" TargetMode="External"/><Relationship Id="rId24" Type="http://schemas.openxmlformats.org/officeDocument/2006/relationships/hyperlink" Target="https://digital.nhs.uk/services/data-access-request-service-dars" TargetMode="External"/><Relationship Id="rId32" Type="http://schemas.openxmlformats.org/officeDocument/2006/relationships/image" Target="media/image2.png"/><Relationship Id="rId37"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0" Type="http://schemas.openxmlformats.org/officeDocument/2006/relationships/hyperlink" Target="https://www.nhs.uk/your-nhs-data-matters/" TargetMode="External"/><Relationship Id="rId45" Type="http://schemas.openxmlformats.org/officeDocument/2006/relationships/hyperlink" Target="https://digital.nhs.uk/data" TargetMode="External"/><Relationship Id="rId53" Type="http://schemas.openxmlformats.org/officeDocument/2006/relationships/hyperlink" Target="https://www.hra.nhs.uk/about-us/committees-and-services/confidentiality-advisory-group/" TargetMode="External"/><Relationship Id="rId58" Type="http://schemas.openxmlformats.org/officeDocument/2006/relationships/hyperlink" Target="http://www.optum.co.uk" TargetMode="External"/><Relationship Id="rId5" Type="http://schemas.openxmlformats.org/officeDocument/2006/relationships/webSettings" Target="webSettings.xml"/><Relationship Id="rId61" Type="http://schemas.openxmlformats.org/officeDocument/2006/relationships/hyperlink" Target="https://ico.org.uk/" TargetMode="External"/><Relationship Id="rId19" Type="http://schemas.openxmlformats.org/officeDocument/2006/relationships/hyperlink" Target="http://www.nice.org.uk/guidance/cg189" TargetMode="External"/><Relationship Id="rId14" Type="http://schemas.openxmlformats.org/officeDocument/2006/relationships/hyperlink" Target="https://digital.nhs.uk/services/summary-care-records-scr/additional-information-in-scr" TargetMode="External"/><Relationship Id="rId22" Type="http://schemas.openxmlformats.org/officeDocument/2006/relationships/hyperlink" Target="https://digital.nhs.uk/about-nhs-digital/corporate-information-and-documents/directions-and-data-provision-notices/data-provision-notices-dpns/cardiovascular-disease-prevention-audit" TargetMode="External"/><Relationship Id="rId27" Type="http://schemas.openxmlformats.org/officeDocument/2006/relationships/hyperlink" Target="https://digital.nhs.uk/services/data-access-request-service-dars/data-sharing-audits" TargetMode="External"/><Relationship Id="rId30" Type="http://schemas.openxmlformats.org/officeDocument/2006/relationships/hyperlink" Target="http://www.rcgp.org.uk/" TargetMode="External"/><Relationship Id="rId35" Type="http://schemas.openxmlformats.org/officeDocument/2006/relationships/hyperlink" Target="mailto:enquiries@nhsdigital.nhs.uk" TargetMode="External"/><Relationship Id="rId4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8" Type="http://schemas.openxmlformats.org/officeDocument/2006/relationships/hyperlink" Target="https://digital.nhs.uk/services/data-access-request-service-dars" TargetMode="External"/><Relationship Id="rId56" Type="http://schemas.openxmlformats.org/officeDocument/2006/relationships/hyperlink" Target="https://www.necsu.nhs.uk" TargetMode="External"/><Relationship Id="rId64" Type="http://schemas.openxmlformats.org/officeDocument/2006/relationships/theme" Target="theme/theme1.xml"/><Relationship Id="rId8" Type="http://schemas.openxmlformats.org/officeDocument/2006/relationships/hyperlink" Target="https://www.nhsapp.service.nhs.uk/login" TargetMode="External"/><Relationship Id="rId51" Type="http://schemas.openxmlformats.org/officeDocument/2006/relationships/hyperlink" Target="https://digital.nhs.uk/data-and-information/data-collections-and-data-sets/data-collections/general-practice-data-for-planning-and-research/transparency-notice"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5" Type="http://schemas.openxmlformats.org/officeDocument/2006/relationships/hyperlink" Target="https://digital.nhs.uk/binaries/content/assets/website-assets/services/dars/data-sharing-framework-contract" TargetMode="External"/><Relationship Id="rId33" Type="http://schemas.openxmlformats.org/officeDocument/2006/relationships/hyperlink" Target="https://creativecommons.org/licenses/by/2.0/" TargetMode="External"/><Relationship Id="rId38" Type="http://schemas.openxmlformats.org/officeDocument/2006/relationships/hyperlink" Target="https://digital.nhs.uk/data-and-information/data-collections-and-data-sets/data-collections/general-practice-data-for-planning-and-research/transparency-notice" TargetMode="External"/><Relationship Id="rId46" Type="http://schemas.openxmlformats.org/officeDocument/2006/relationships/hyperlink" Target="https://digital.nhs.uk/dashboards" TargetMode="External"/><Relationship Id="rId59" Type="http://schemas.openxmlformats.org/officeDocument/2006/relationships/hyperlink" Target="http://www.nhs.uk/nhs-app/" TargetMode="External"/><Relationship Id="rId20" Type="http://schemas.openxmlformats.org/officeDocument/2006/relationships/hyperlink" Target="https://digital.nhs.uk/binaries/content/assets/website-assets/data-and-information/clinical-audits-and-registries/national-obesity-audit/noa_dataset_specification_v2.0.xlsx" TargetMode="External"/><Relationship Id="rId41" Type="http://schemas.openxmlformats.org/officeDocument/2006/relationships/hyperlink" Target="https://digital.nhs.uk/data-and-information/data-collections-and-data-sets/data-collections/general-practice-data-for-planning-and-research/transparency-notice" TargetMode="External"/><Relationship Id="rId54" Type="http://schemas.openxmlformats.org/officeDocument/2006/relationships/hyperlink" Target="https://digital.nhs.uk/services/data-access-request-service-dars/register-of-approved-data-releases" TargetMode="External"/><Relationship Id="rId62" Type="http://schemas.openxmlformats.org/officeDocument/2006/relationships/hyperlink" Target="mailto:Couldrey@me.com"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www.gov.uk/government/publications/coronavirus-covid-19-notification-of-data-controllers-to-share-information" TargetMode="External"/><Relationship Id="rId23" Type="http://schemas.openxmlformats.org/officeDocument/2006/relationships/hyperlink" Target="https://digital.nhs.uk/about-nhs-digital/corporate-information-and-documents/directions-and-data-provision-notices/secretary-of-state-directions/national-obesity-audit-directions-2023" TargetMode="External"/><Relationship Id="rId28" Type="http://schemas.openxmlformats.org/officeDocument/2006/relationships/hyperlink" Target="https://digital.nhs.uk/services/data-access-request-service-dars/data-uses-register" TargetMode="External"/><Relationship Id="rId36" Type="http://schemas.openxmlformats.org/officeDocument/2006/relationships/hyperlink" Target="https://digital.nhs.uk/data-and-information/data-collections-and-data-sets/data-collections/general-practice-data-for-planning-and-research" TargetMode="External"/><Relationship Id="rId49" Type="http://schemas.openxmlformats.org/officeDocument/2006/relationships/hyperlink" Target="https://digital.nhs.uk/about-nhs-digital/corporate-information-and-documents/independent-group-advising-on-the-release-of-data" TargetMode="External"/><Relationship Id="rId57" Type="http://schemas.openxmlformats.org/officeDocument/2006/relationships/hyperlink" Target="https://www.optum.co.uk" TargetMode="External"/><Relationship Id="rId10" Type="http://schemas.openxmlformats.org/officeDocument/2006/relationships/hyperlink" Target="https://www.england.nhs.uk/digitaltechnology/connecteddigitalsystems/health-and-care-data/joining-up-health-and-care-data/" TargetMode="External"/><Relationship Id="rId31" Type="http://schemas.openxmlformats.org/officeDocument/2006/relationships/hyperlink" Target="http://www.gov.uk/government/organisations/national-data-guardian" TargetMode="External"/><Relationship Id="rId44" Type="http://schemas.openxmlformats.org/officeDocument/2006/relationships/hyperlink" Target="https://digital.nhs.uk/about-nhs-digital/corporate-information-and-documents/independent-group-advising-on-the-release-of-data" TargetMode="External"/><Relationship Id="rId52" Type="http://schemas.openxmlformats.org/officeDocument/2006/relationships/hyperlink" Target="https://www.hra.nhs.uk/" TargetMode="External"/><Relationship Id="rId60" Type="http://schemas.openxmlformats.org/officeDocument/2006/relationships/hyperlink" Target="http://access.login.nhs.uk/enter-email" TargetMode="External"/><Relationship Id="rId4" Type="http://schemas.openxmlformats.org/officeDocument/2006/relationships/settings" Target="settings.xml"/><Relationship Id="rId9" Type="http://schemas.openxmlformats.org/officeDocument/2006/relationships/hyperlink" Target="https://www.accurx.com/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30</Pages>
  <Words>12625</Words>
  <Characters>71968</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KIRK, Tracey (WOODVILLE SURGERY)</cp:lastModifiedBy>
  <cp:revision>3</cp:revision>
  <cp:lastPrinted>2019-06-13T09:46:00Z</cp:lastPrinted>
  <dcterms:created xsi:type="dcterms:W3CDTF">2025-04-15T13:06:00Z</dcterms:created>
  <dcterms:modified xsi:type="dcterms:W3CDTF">2025-04-15T13:14:00Z</dcterms:modified>
</cp:coreProperties>
</file>